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A6" w:rsidRDefault="00C919A6" w:rsidP="00D70996">
      <w:pPr>
        <w:spacing w:line="288" w:lineRule="auto"/>
        <w:jc w:val="right"/>
      </w:pPr>
    </w:p>
    <w:p w:rsidR="00C919A6" w:rsidRDefault="00C919A6" w:rsidP="00D70996">
      <w:pPr>
        <w:spacing w:line="288" w:lineRule="auto"/>
        <w:jc w:val="right"/>
      </w:pPr>
    </w:p>
    <w:tbl>
      <w:tblPr>
        <w:tblpPr w:leftFromText="180" w:rightFromText="180" w:vertAnchor="text" w:horzAnchor="margin" w:tblpY="174"/>
        <w:tblW w:w="9858" w:type="dxa"/>
        <w:tblLook w:val="00A0" w:firstRow="1" w:lastRow="0" w:firstColumn="1" w:lastColumn="0" w:noHBand="0" w:noVBand="0"/>
      </w:tblPr>
      <w:tblGrid>
        <w:gridCol w:w="3488"/>
        <w:gridCol w:w="2942"/>
        <w:gridCol w:w="3428"/>
      </w:tblGrid>
      <w:tr w:rsidR="00C919A6" w:rsidRPr="008500CD" w:rsidTr="007A3F32">
        <w:trPr>
          <w:gridAfter w:val="1"/>
          <w:wAfter w:w="3454" w:type="dxa"/>
          <w:trHeight w:val="418"/>
        </w:trPr>
        <w:tc>
          <w:tcPr>
            <w:tcW w:w="2681" w:type="dxa"/>
            <w:vMerge w:val="restart"/>
          </w:tcPr>
          <w:p w:rsidR="00C919A6" w:rsidRPr="008500CD" w:rsidRDefault="007A3F32" w:rsidP="00D70996">
            <w:pPr>
              <w:spacing w:line="288" w:lineRule="auto"/>
              <w:rPr>
                <w:color w:val="80808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BCB6EC4" wp14:editId="266540E1">
                  <wp:simplePos x="0" y="0"/>
                  <wp:positionH relativeFrom="margin">
                    <wp:posOffset>-634283</wp:posOffset>
                  </wp:positionH>
                  <wp:positionV relativeFrom="margin">
                    <wp:posOffset>112395</wp:posOffset>
                  </wp:positionV>
                  <wp:extent cx="2078273" cy="1238250"/>
                  <wp:effectExtent l="0" t="0" r="0" b="0"/>
                  <wp:wrapSquare wrapText="bothSides"/>
                  <wp:docPr id="1" name="Рисунок 1" descr="https://juniorskills.ru/assets/images/voldel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uniorskills.ru/assets/images/voldelo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16" cy="124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9A6" w:rsidRPr="008500CD">
              <w:rPr>
                <w:sz w:val="14"/>
                <w:szCs w:val="14"/>
              </w:rPr>
              <w:t> </w:t>
            </w:r>
          </w:p>
        </w:tc>
        <w:tc>
          <w:tcPr>
            <w:tcW w:w="3723" w:type="dxa"/>
            <w:vMerge w:val="restart"/>
          </w:tcPr>
          <w:p w:rsidR="00C919A6" w:rsidRPr="008500CD" w:rsidRDefault="00C919A6" w:rsidP="00D70996">
            <w:pPr>
              <w:spacing w:line="288" w:lineRule="auto"/>
              <w:rPr>
                <w:sz w:val="14"/>
                <w:szCs w:val="14"/>
              </w:rPr>
            </w:pPr>
          </w:p>
        </w:tc>
      </w:tr>
      <w:tr w:rsidR="00C919A6" w:rsidRPr="008500CD" w:rsidTr="007A3F32">
        <w:trPr>
          <w:trHeight w:val="1710"/>
        </w:trPr>
        <w:tc>
          <w:tcPr>
            <w:tcW w:w="2681" w:type="dxa"/>
            <w:vMerge/>
          </w:tcPr>
          <w:p w:rsidR="00C919A6" w:rsidRPr="008500CD" w:rsidRDefault="00C919A6" w:rsidP="00D70996">
            <w:pPr>
              <w:spacing w:line="288" w:lineRule="auto"/>
              <w:rPr>
                <w:color w:val="808080"/>
                <w:sz w:val="18"/>
                <w:szCs w:val="18"/>
              </w:rPr>
            </w:pPr>
          </w:p>
        </w:tc>
        <w:tc>
          <w:tcPr>
            <w:tcW w:w="3723" w:type="dxa"/>
            <w:vMerge/>
          </w:tcPr>
          <w:p w:rsidR="00C919A6" w:rsidRPr="008500CD" w:rsidRDefault="00C919A6" w:rsidP="00D70996">
            <w:pPr>
              <w:spacing w:line="288" w:lineRule="auto"/>
              <w:rPr>
                <w:sz w:val="32"/>
                <w:szCs w:val="32"/>
              </w:rPr>
            </w:pPr>
          </w:p>
        </w:tc>
        <w:tc>
          <w:tcPr>
            <w:tcW w:w="3454" w:type="dxa"/>
          </w:tcPr>
          <w:p w:rsidR="00C919A6" w:rsidRPr="008500CD" w:rsidRDefault="00C919A6" w:rsidP="00D70996">
            <w:pPr>
              <w:spacing w:line="288" w:lineRule="auto"/>
              <w:rPr>
                <w:sz w:val="32"/>
                <w:szCs w:val="32"/>
              </w:rPr>
            </w:pPr>
            <w:r w:rsidRPr="00801601">
              <w:rPr>
                <w:noProof/>
              </w:rPr>
              <w:drawing>
                <wp:inline distT="0" distB="0" distL="0" distR="0" wp14:anchorId="2B3B9C54" wp14:editId="28E90F8B">
                  <wp:extent cx="198120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B9E" w:rsidRDefault="00317B9E" w:rsidP="00D70996">
      <w:pPr>
        <w:autoSpaceDE w:val="0"/>
        <w:autoSpaceDN w:val="0"/>
        <w:adjustRightInd w:val="0"/>
        <w:spacing w:line="288" w:lineRule="auto"/>
        <w:jc w:val="right"/>
        <w:rPr>
          <w:b/>
          <w:bCs/>
        </w:rPr>
      </w:pPr>
      <w:r>
        <w:t xml:space="preserve">                                                                            </w:t>
      </w:r>
    </w:p>
    <w:p w:rsidR="00317B9E" w:rsidRDefault="00317B9E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17B9E" w:rsidRDefault="00317B9E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7F5A38" w:rsidRDefault="007F5A38" w:rsidP="00D70996">
      <w:pPr>
        <w:spacing w:line="288" w:lineRule="auto"/>
        <w:jc w:val="center"/>
        <w:rPr>
          <w:b/>
          <w:color w:val="006666"/>
          <w:sz w:val="40"/>
          <w:szCs w:val="40"/>
        </w:rPr>
      </w:pPr>
    </w:p>
    <w:p w:rsidR="00317B9E" w:rsidRPr="007A3F32" w:rsidRDefault="007A3F32" w:rsidP="00D70996">
      <w:pPr>
        <w:spacing w:line="288" w:lineRule="auto"/>
        <w:jc w:val="center"/>
        <w:rPr>
          <w:b/>
          <w:color w:val="006666"/>
          <w:sz w:val="40"/>
          <w:szCs w:val="40"/>
        </w:rPr>
      </w:pPr>
      <w:r w:rsidRPr="007A3F32">
        <w:rPr>
          <w:b/>
          <w:color w:val="006666"/>
          <w:sz w:val="40"/>
          <w:szCs w:val="40"/>
        </w:rPr>
        <w:t>ПОЛОЖЕНИЕ</w:t>
      </w:r>
    </w:p>
    <w:p w:rsidR="007A3F32" w:rsidRPr="007A3F32" w:rsidRDefault="007A3F32" w:rsidP="00D70996">
      <w:pPr>
        <w:spacing w:line="288" w:lineRule="auto"/>
        <w:jc w:val="center"/>
        <w:rPr>
          <w:b/>
          <w:sz w:val="40"/>
          <w:szCs w:val="40"/>
        </w:rPr>
      </w:pPr>
    </w:p>
    <w:p w:rsidR="00B82658" w:rsidRPr="00B82658" w:rsidRDefault="00B82658" w:rsidP="00B82658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="00317B9E" w:rsidRPr="007A3F32">
        <w:rPr>
          <w:b/>
          <w:sz w:val="40"/>
          <w:szCs w:val="40"/>
        </w:rPr>
        <w:t xml:space="preserve"> </w:t>
      </w:r>
      <w:r w:rsidRPr="00B82658">
        <w:rPr>
          <w:b/>
          <w:sz w:val="40"/>
          <w:szCs w:val="40"/>
        </w:rPr>
        <w:t>РЕГИОНАЛЬНО</w:t>
      </w:r>
      <w:r>
        <w:rPr>
          <w:b/>
          <w:sz w:val="40"/>
          <w:szCs w:val="40"/>
        </w:rPr>
        <w:t>М</w:t>
      </w:r>
      <w:r w:rsidRPr="00B82658">
        <w:rPr>
          <w:b/>
          <w:sz w:val="40"/>
          <w:szCs w:val="40"/>
        </w:rPr>
        <w:t xml:space="preserve"> ЧЕМПИОНАТ</w:t>
      </w:r>
      <w:r>
        <w:rPr>
          <w:b/>
          <w:sz w:val="40"/>
          <w:szCs w:val="40"/>
        </w:rPr>
        <w:t>Е</w:t>
      </w:r>
      <w:r w:rsidRPr="00B82658">
        <w:rPr>
          <w:b/>
          <w:sz w:val="40"/>
          <w:szCs w:val="40"/>
        </w:rPr>
        <w:t xml:space="preserve"> </w:t>
      </w:r>
    </w:p>
    <w:p w:rsidR="007A3F32" w:rsidRPr="007A3F32" w:rsidRDefault="00B82658" w:rsidP="00B82658">
      <w:pPr>
        <w:spacing w:line="288" w:lineRule="auto"/>
        <w:jc w:val="center"/>
        <w:rPr>
          <w:b/>
          <w:sz w:val="40"/>
          <w:szCs w:val="40"/>
        </w:rPr>
      </w:pPr>
      <w:r w:rsidRPr="00B82658">
        <w:rPr>
          <w:b/>
          <w:sz w:val="40"/>
          <w:szCs w:val="40"/>
        </w:rPr>
        <w:t xml:space="preserve">JUNIORSKILLS ТЮМЕНСКОЙ ОБЛАСТИ  </w:t>
      </w:r>
    </w:p>
    <w:p w:rsidR="007A3F32" w:rsidRPr="007A3F32" w:rsidRDefault="007A3F32" w:rsidP="00D70996">
      <w:pPr>
        <w:spacing w:line="288" w:lineRule="auto"/>
        <w:jc w:val="center"/>
        <w:rPr>
          <w:b/>
          <w:sz w:val="40"/>
          <w:szCs w:val="40"/>
        </w:rPr>
      </w:pPr>
    </w:p>
    <w:p w:rsidR="007A3F32" w:rsidRPr="007A3F32" w:rsidRDefault="007A3F32" w:rsidP="00D70996">
      <w:pPr>
        <w:spacing w:line="288" w:lineRule="auto"/>
        <w:jc w:val="center"/>
        <w:rPr>
          <w:b/>
          <w:sz w:val="40"/>
          <w:szCs w:val="40"/>
        </w:rPr>
      </w:pPr>
      <w:r w:rsidRPr="007A3F32">
        <w:rPr>
          <w:b/>
          <w:sz w:val="40"/>
          <w:szCs w:val="40"/>
        </w:rPr>
        <w:t>Компетенция</w:t>
      </w:r>
      <w:r w:rsidR="00317B9E" w:rsidRPr="007A3F32">
        <w:rPr>
          <w:b/>
          <w:sz w:val="40"/>
          <w:szCs w:val="40"/>
        </w:rPr>
        <w:t xml:space="preserve"> «Мобильная робототехника» </w:t>
      </w:r>
    </w:p>
    <w:p w:rsidR="00317B9E" w:rsidRPr="007A3F32" w:rsidRDefault="00317B9E" w:rsidP="007A3F32">
      <w:pPr>
        <w:spacing w:line="288" w:lineRule="auto"/>
        <w:jc w:val="center"/>
        <w:rPr>
          <w:b/>
          <w:sz w:val="40"/>
          <w:szCs w:val="40"/>
        </w:rPr>
      </w:pPr>
      <w:r w:rsidRPr="007A3F32">
        <w:rPr>
          <w:b/>
          <w:sz w:val="40"/>
          <w:szCs w:val="40"/>
        </w:rPr>
        <w:t xml:space="preserve">для учащихся 10-17 лет </w:t>
      </w:r>
    </w:p>
    <w:p w:rsidR="00317B9E" w:rsidRPr="007A3F32" w:rsidRDefault="00317B9E" w:rsidP="00D70996">
      <w:pPr>
        <w:spacing w:line="288" w:lineRule="auto"/>
        <w:jc w:val="center"/>
        <w:rPr>
          <w:b/>
          <w:bCs/>
          <w:sz w:val="40"/>
          <w:szCs w:val="40"/>
        </w:rPr>
      </w:pPr>
    </w:p>
    <w:p w:rsidR="00317B9E" w:rsidRDefault="00317B9E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32"/>
          <w:szCs w:val="32"/>
        </w:rPr>
      </w:pPr>
    </w:p>
    <w:p w:rsidR="00317B9E" w:rsidRDefault="00317B9E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317B9E" w:rsidRDefault="00317B9E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317B9E" w:rsidRDefault="00317B9E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C919A6" w:rsidRDefault="00C919A6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C919A6" w:rsidRDefault="00C919A6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C919A6" w:rsidRDefault="00C919A6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D70996" w:rsidRDefault="00D70996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D70996" w:rsidRDefault="00D70996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D70996" w:rsidRDefault="00D70996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D70996" w:rsidRDefault="00D70996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D70996" w:rsidRDefault="00D70996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C919A6" w:rsidRDefault="00C919A6" w:rsidP="00D70996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317B9E" w:rsidRPr="00D70996" w:rsidRDefault="00E32560" w:rsidP="00D70996">
      <w:pPr>
        <w:spacing w:after="200" w:line="288" w:lineRule="auto"/>
        <w:jc w:val="center"/>
        <w:rPr>
          <w:b/>
          <w:bCs/>
          <w:caps/>
        </w:rPr>
      </w:pPr>
      <w:r>
        <w:rPr>
          <w:b/>
          <w:bCs/>
        </w:rPr>
        <w:t>Тюмень - 2018</w:t>
      </w:r>
      <w:bookmarkStart w:id="0" w:name="_Toc395539112"/>
      <w:bookmarkStart w:id="1" w:name="_Toc391214683"/>
      <w:r w:rsidR="00D70996">
        <w:br w:type="page"/>
      </w:r>
      <w:r w:rsidR="00D70996" w:rsidRPr="00D70996">
        <w:rPr>
          <w:b/>
        </w:rPr>
        <w:lastRenderedPageBreak/>
        <w:t>1.</w:t>
      </w:r>
      <w:r w:rsidR="00D70996">
        <w:t xml:space="preserve"> </w:t>
      </w:r>
      <w:r w:rsidR="00317B9E" w:rsidRPr="00D70996">
        <w:rPr>
          <w:b/>
        </w:rPr>
        <w:t>Общие положения</w:t>
      </w:r>
      <w:bookmarkEnd w:id="0"/>
      <w:bookmarkEnd w:id="1"/>
    </w:p>
    <w:p w:rsidR="00317B9E" w:rsidRDefault="00317B9E" w:rsidP="00C46DE8">
      <w:pPr>
        <w:numPr>
          <w:ilvl w:val="1"/>
          <w:numId w:val="2"/>
        </w:numPr>
        <w:tabs>
          <w:tab w:val="clear" w:pos="840"/>
          <w:tab w:val="num" w:pos="426"/>
        </w:tabs>
        <w:spacing w:before="60" w:after="60" w:line="288" w:lineRule="auto"/>
        <w:ind w:left="426" w:hanging="284"/>
        <w:jc w:val="both"/>
        <w:rPr>
          <w:b/>
        </w:rPr>
      </w:pPr>
      <w:r>
        <w:rPr>
          <w:rFonts w:eastAsia="PMingLiU"/>
        </w:rPr>
        <w:t xml:space="preserve"> Настоящее Положение определяет порядок организации и проведения </w:t>
      </w:r>
      <w:r w:rsidR="007A3F32">
        <w:t>чемпионата</w:t>
      </w:r>
      <w:r>
        <w:t xml:space="preserve"> </w:t>
      </w:r>
      <w:r>
        <w:rPr>
          <w:lang w:val="en-US"/>
        </w:rPr>
        <w:t>JuniorSkills</w:t>
      </w:r>
      <w:r w:rsidRPr="00317B9E">
        <w:t xml:space="preserve"> </w:t>
      </w:r>
      <w:r>
        <w:t>по компетенции «Мобильная робототехника» для учащихся 10-17 лет (далее Состязания).</w:t>
      </w:r>
    </w:p>
    <w:p w:rsidR="00317B9E" w:rsidRPr="00B82658" w:rsidRDefault="00317B9E" w:rsidP="00C46DE8">
      <w:pPr>
        <w:numPr>
          <w:ilvl w:val="1"/>
          <w:numId w:val="2"/>
        </w:numPr>
        <w:tabs>
          <w:tab w:val="clear" w:pos="840"/>
          <w:tab w:val="num" w:pos="480"/>
        </w:tabs>
        <w:spacing w:before="60" w:after="60" w:line="288" w:lineRule="auto"/>
        <w:ind w:left="426"/>
        <w:jc w:val="both"/>
        <w:rPr>
          <w:b/>
        </w:rPr>
      </w:pPr>
      <w:r>
        <w:rPr>
          <w:rFonts w:eastAsia="PMingLiU"/>
        </w:rPr>
        <w:t xml:space="preserve"> Все вопросы, связанные с управлением подготовки и проведени</w:t>
      </w:r>
      <w:r w:rsidR="00662FC3">
        <w:rPr>
          <w:rFonts w:eastAsia="PMingLiU"/>
        </w:rPr>
        <w:t>ем</w:t>
      </w:r>
      <w:r>
        <w:rPr>
          <w:rFonts w:eastAsia="PMingLiU"/>
        </w:rPr>
        <w:t xml:space="preserve"> Состязаний </w:t>
      </w:r>
      <w:r>
        <w:rPr>
          <w:rFonts w:eastAsia="PMingLiU"/>
          <w:lang w:val="en-US"/>
        </w:rPr>
        <w:t>JS</w:t>
      </w:r>
      <w:r>
        <w:rPr>
          <w:rFonts w:eastAsia="PMingLiU"/>
        </w:rPr>
        <w:t xml:space="preserve">, регулируются </w:t>
      </w:r>
      <w:r w:rsidR="007F5A38">
        <w:rPr>
          <w:rFonts w:eastAsia="PMingLiU"/>
        </w:rPr>
        <w:t xml:space="preserve">настоящим </w:t>
      </w:r>
      <w:r w:rsidR="00A97B9F">
        <w:rPr>
          <w:rFonts w:eastAsia="PMingLiU"/>
        </w:rPr>
        <w:t>Положением</w:t>
      </w:r>
      <w:r w:rsidR="007F5A38">
        <w:rPr>
          <w:rFonts w:eastAsia="PMingLiU"/>
        </w:rPr>
        <w:t>, Положением</w:t>
      </w:r>
      <w:r w:rsidR="00A97B9F">
        <w:rPr>
          <w:rFonts w:eastAsia="PMingLiU"/>
        </w:rPr>
        <w:t xml:space="preserve"> </w:t>
      </w:r>
      <w:r w:rsidR="00A97B9F" w:rsidRPr="00B82658">
        <w:rPr>
          <w:rFonts w:eastAsia="PMingLiU"/>
        </w:rPr>
        <w:t>об Академии JuniorSkills, Стандартами JuniorSkills.</w:t>
      </w:r>
    </w:p>
    <w:p w:rsidR="00317B9E" w:rsidRPr="007A3F32" w:rsidRDefault="00317B9E" w:rsidP="00D70996">
      <w:pPr>
        <w:numPr>
          <w:ilvl w:val="1"/>
          <w:numId w:val="2"/>
        </w:numPr>
        <w:tabs>
          <w:tab w:val="clear" w:pos="840"/>
          <w:tab w:val="num" w:pos="480"/>
        </w:tabs>
        <w:spacing w:before="60" w:after="60" w:line="288" w:lineRule="auto"/>
        <w:ind w:left="426"/>
        <w:jc w:val="both"/>
        <w:rPr>
          <w:b/>
          <w:color w:val="FF0000"/>
        </w:rPr>
      </w:pPr>
      <w:r w:rsidRPr="00B82658">
        <w:t xml:space="preserve"> </w:t>
      </w:r>
      <w:r w:rsidRPr="00B82658">
        <w:rPr>
          <w:bCs/>
        </w:rPr>
        <w:t>Цель Состязаний</w:t>
      </w:r>
      <w:r w:rsidRPr="00B82658">
        <w:rPr>
          <w:b/>
          <w:bCs/>
        </w:rPr>
        <w:t xml:space="preserve"> </w:t>
      </w:r>
      <w:r w:rsidRPr="00B82658">
        <w:t>- создание модели</w:t>
      </w:r>
      <w:r w:rsidRPr="00B82658">
        <w:rPr>
          <w:b/>
        </w:rPr>
        <w:t xml:space="preserve"> </w:t>
      </w:r>
      <w:r w:rsidRPr="00B82658">
        <w:t xml:space="preserve">ранней профориентации и основ </w:t>
      </w:r>
      <w:r>
        <w:t>профессиональной подготовки школьников, формирование экспертного сообщества</w:t>
      </w:r>
      <w:r w:rsidRPr="00C46DE8">
        <w:t>.</w:t>
      </w:r>
    </w:p>
    <w:p w:rsidR="00317B9E" w:rsidRDefault="00E8247C" w:rsidP="00D70996">
      <w:pPr>
        <w:pStyle w:val="Default"/>
        <w:spacing w:line="288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="00317B9E">
        <w:rPr>
          <w:bCs/>
          <w:color w:val="auto"/>
          <w:sz w:val="28"/>
          <w:szCs w:val="28"/>
        </w:rPr>
        <w:t xml:space="preserve">1.4. Задачи Состязаний: </w:t>
      </w:r>
    </w:p>
    <w:p w:rsidR="00317B9E" w:rsidRDefault="00317B9E" w:rsidP="00D70996">
      <w:pPr>
        <w:pStyle w:val="Default"/>
        <w:numPr>
          <w:ilvl w:val="0"/>
          <w:numId w:val="3"/>
        </w:numPr>
        <w:spacing w:line="28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и поддержка талантливых детей и молодежи в области технического творчества; </w:t>
      </w:r>
    </w:p>
    <w:p w:rsidR="00317B9E" w:rsidRDefault="00317B9E" w:rsidP="00D70996">
      <w:pPr>
        <w:pStyle w:val="Default"/>
        <w:numPr>
          <w:ilvl w:val="0"/>
          <w:numId w:val="3"/>
        </w:numPr>
        <w:spacing w:line="28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привлечение внимание организаций, объектов индустрии, высших и средних профессиональных учебных заведений к деятельности образовательных организаций общего и дополнительного образования как субъектам системы подготовки кадрового резерва;</w:t>
      </w:r>
    </w:p>
    <w:p w:rsidR="00317B9E" w:rsidRDefault="00317B9E" w:rsidP="00D70996">
      <w:pPr>
        <w:pStyle w:val="Default"/>
        <w:numPr>
          <w:ilvl w:val="0"/>
          <w:numId w:val="3"/>
        </w:numPr>
        <w:spacing w:line="28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у обучающихся навыков практического решения задач в конкретных профессиональных ситуациях и работы с техническими устройствами;</w:t>
      </w:r>
    </w:p>
    <w:p w:rsidR="00317B9E" w:rsidRDefault="00317B9E" w:rsidP="00D70996">
      <w:pPr>
        <w:pStyle w:val="Default"/>
        <w:numPr>
          <w:ilvl w:val="0"/>
          <w:numId w:val="3"/>
        </w:numPr>
        <w:spacing w:line="28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работу;</w:t>
      </w:r>
    </w:p>
    <w:p w:rsidR="00317B9E" w:rsidRDefault="00317B9E" w:rsidP="00D70996">
      <w:pPr>
        <w:pStyle w:val="Default"/>
        <w:numPr>
          <w:ilvl w:val="0"/>
          <w:numId w:val="3"/>
        </w:numPr>
        <w:spacing w:line="28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системы наращивания профессионализма педагогов по реализации программ технической направленности в организациях основного и дополнительного образования детей.</w:t>
      </w:r>
    </w:p>
    <w:p w:rsidR="001761D7" w:rsidRDefault="001761D7" w:rsidP="00662FC3">
      <w:pPr>
        <w:pStyle w:val="Default"/>
        <w:spacing w:line="288" w:lineRule="auto"/>
        <w:ind w:left="720"/>
        <w:jc w:val="both"/>
        <w:rPr>
          <w:color w:val="auto"/>
          <w:sz w:val="28"/>
          <w:szCs w:val="28"/>
        </w:rPr>
      </w:pPr>
    </w:p>
    <w:p w:rsidR="00317B9E" w:rsidRDefault="00317B9E" w:rsidP="00D70996">
      <w:pPr>
        <w:pStyle w:val="a3"/>
        <w:numPr>
          <w:ilvl w:val="0"/>
          <w:numId w:val="2"/>
        </w:numPr>
        <w:tabs>
          <w:tab w:val="left" w:pos="426"/>
        </w:tabs>
        <w:spacing w:before="4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Состязаний</w:t>
      </w:r>
    </w:p>
    <w:p w:rsidR="00317B9E" w:rsidRDefault="00317B9E" w:rsidP="00D70996">
      <w:pPr>
        <w:pStyle w:val="Default"/>
        <w:numPr>
          <w:ilvl w:val="1"/>
          <w:numId w:val="2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К участию в Состязаниях </w:t>
      </w:r>
      <w:r>
        <w:rPr>
          <w:sz w:val="28"/>
          <w:szCs w:val="28"/>
        </w:rPr>
        <w:t xml:space="preserve">по компетенции «Мобильная робототехника» </w:t>
      </w:r>
      <w:r>
        <w:rPr>
          <w:color w:val="auto"/>
          <w:sz w:val="28"/>
          <w:szCs w:val="28"/>
        </w:rPr>
        <w:t xml:space="preserve">допускаются обучающиеся общеобразовательных учреждений, учреждений и организаций дополнительного и профессионального </w:t>
      </w:r>
      <w:r>
        <w:rPr>
          <w:sz w:val="28"/>
          <w:szCs w:val="28"/>
        </w:rPr>
        <w:t>образования</w:t>
      </w:r>
      <w:r>
        <w:rPr>
          <w:color w:val="auto"/>
          <w:sz w:val="28"/>
          <w:szCs w:val="28"/>
        </w:rPr>
        <w:t xml:space="preserve"> Тюменской области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10-17 лет,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двум возрастным группам (10-13 лет и 14-17 лет), готовые продемонстрировать свои инженерно-технических навыки работы.</w:t>
      </w:r>
    </w:p>
    <w:p w:rsidR="00317B9E" w:rsidRDefault="00317B9E" w:rsidP="00D70996">
      <w:pPr>
        <w:numPr>
          <w:ilvl w:val="1"/>
          <w:numId w:val="2"/>
        </w:numPr>
        <w:spacing w:line="288" w:lineRule="auto"/>
        <w:jc w:val="both"/>
      </w:pPr>
      <w:r>
        <w:t xml:space="preserve"> Состязания проводятся по </w:t>
      </w:r>
      <w:r w:rsidR="007A3F32">
        <w:t>следующим</w:t>
      </w:r>
      <w:r>
        <w:t xml:space="preserve"> номинациям: </w:t>
      </w:r>
    </w:p>
    <w:p w:rsidR="007A3F32" w:rsidRDefault="00317B9E" w:rsidP="00D70996">
      <w:pPr>
        <w:spacing w:line="288" w:lineRule="auto"/>
        <w:ind w:left="360"/>
        <w:jc w:val="both"/>
      </w:pPr>
      <w:r>
        <w:t xml:space="preserve">- </w:t>
      </w:r>
      <w:r w:rsidR="007A3F32" w:rsidRPr="007A3F32">
        <w:t>«Робот-ликвидатор»</w:t>
      </w:r>
      <w:r>
        <w:t>, возрастные категори</w:t>
      </w:r>
      <w:r w:rsidR="007A3F32">
        <w:t>я</w:t>
      </w:r>
      <w:r>
        <w:t xml:space="preserve">: 10-13 лет, </w:t>
      </w:r>
    </w:p>
    <w:p w:rsidR="00317B9E" w:rsidRDefault="007A3F32" w:rsidP="00D70996">
      <w:pPr>
        <w:spacing w:line="288" w:lineRule="auto"/>
        <w:ind w:left="360"/>
        <w:jc w:val="both"/>
      </w:pPr>
      <w:r>
        <w:t xml:space="preserve">- </w:t>
      </w:r>
      <w:r w:rsidRPr="007A3F32">
        <w:t xml:space="preserve">«Робот-фермер» </w:t>
      </w:r>
      <w:r>
        <w:t xml:space="preserve">возрастные категория: </w:t>
      </w:r>
      <w:r w:rsidR="00317B9E">
        <w:t xml:space="preserve">14-17 лет </w:t>
      </w:r>
    </w:p>
    <w:p w:rsidR="00317B9E" w:rsidRDefault="003C5797" w:rsidP="00D70996">
      <w:pPr>
        <w:spacing w:line="288" w:lineRule="auto"/>
        <w:ind w:firstLine="360"/>
        <w:jc w:val="both"/>
        <w:rPr>
          <w:i/>
        </w:rPr>
      </w:pPr>
      <w:r>
        <w:rPr>
          <w:i/>
        </w:rPr>
        <w:lastRenderedPageBreak/>
        <w:t xml:space="preserve">2.3. </w:t>
      </w:r>
      <w:r w:rsidR="00317B9E">
        <w:rPr>
          <w:i/>
        </w:rPr>
        <w:t>Описание Состязаний</w:t>
      </w:r>
      <w:r w:rsidR="00B82658">
        <w:rPr>
          <w:i/>
        </w:rPr>
        <w:t xml:space="preserve"> приведено в приложениях №1, 2</w:t>
      </w:r>
      <w:r w:rsidR="00317B9E">
        <w:rPr>
          <w:i/>
        </w:rPr>
        <w:t xml:space="preserve">. Регистрация участников осуществляется по ссылке </w:t>
      </w:r>
      <w:r w:rsidR="00317B9E">
        <w:rPr>
          <w:i/>
          <w:u w:val="single"/>
        </w:rPr>
        <w:t xml:space="preserve">Электронная регистрация </w:t>
      </w:r>
      <w:r w:rsidR="00317B9E">
        <w:rPr>
          <w:rFonts w:eastAsia="PMingLiU"/>
          <w:i/>
          <w:u w:val="single"/>
          <w:lang w:val="en-US"/>
        </w:rPr>
        <w:t>JS</w:t>
      </w:r>
      <w:r w:rsidR="00317B9E">
        <w:rPr>
          <w:rFonts w:eastAsia="PMingLiU"/>
          <w:i/>
          <w:u w:val="single"/>
        </w:rPr>
        <w:t>.</w:t>
      </w:r>
    </w:p>
    <w:p w:rsidR="00317B9E" w:rsidRDefault="00E8247C" w:rsidP="00D70996">
      <w:pPr>
        <w:pStyle w:val="a5"/>
        <w:spacing w:before="40" w:after="40" w:line="288" w:lineRule="auto"/>
        <w:ind w:left="0" w:right="17"/>
        <w:jc w:val="both"/>
      </w:pPr>
      <w:r>
        <w:t xml:space="preserve">      </w:t>
      </w:r>
      <w:r w:rsidR="00317B9E">
        <w:t xml:space="preserve">2.4. </w:t>
      </w:r>
      <w:r w:rsidR="00317B9E">
        <w:rPr>
          <w:rFonts w:eastAsia="PMingLiU"/>
        </w:rPr>
        <w:t xml:space="preserve">Электронная регистрация подтверждает участие в </w:t>
      </w:r>
      <w:r w:rsidR="00317B9E">
        <w:rPr>
          <w:rFonts w:eastAsia="PMingLiU"/>
          <w:lang w:val="en-US"/>
        </w:rPr>
        <w:t>JS</w:t>
      </w:r>
      <w:r w:rsidR="00317B9E">
        <w:rPr>
          <w:rFonts w:eastAsia="PMingLiU"/>
        </w:rPr>
        <w:t xml:space="preserve"> «Мобильная робототехника».</w:t>
      </w:r>
    </w:p>
    <w:p w:rsidR="00317B9E" w:rsidRDefault="00317B9E" w:rsidP="00D70996">
      <w:pPr>
        <w:pStyle w:val="a3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  В Состязаниях </w:t>
      </w:r>
      <w:r>
        <w:rPr>
          <w:rFonts w:ascii="Times New Roman" w:hAnsi="Times New Roman"/>
          <w:sz w:val="28"/>
          <w:szCs w:val="28"/>
          <w:lang w:val="en-US"/>
        </w:rPr>
        <w:t>JS</w:t>
      </w:r>
      <w:r>
        <w:rPr>
          <w:rFonts w:ascii="Times New Roman" w:hAnsi="Times New Roman"/>
          <w:sz w:val="28"/>
          <w:szCs w:val="28"/>
        </w:rPr>
        <w:t xml:space="preserve"> «Мобильная робототехника» принимают участие команды, состоящие из двух операторов (дети) и тренера.</w:t>
      </w:r>
    </w:p>
    <w:p w:rsidR="00317B9E" w:rsidRDefault="00317B9E" w:rsidP="00D70996">
      <w:pPr>
        <w:pStyle w:val="a3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 Возрастные ограничения членов команды определены Техническим описанием и соответствуют номинации, в которой команда принимает участие.</w:t>
      </w:r>
    </w:p>
    <w:p w:rsidR="00317B9E" w:rsidRDefault="00317B9E" w:rsidP="00D70996">
      <w:pPr>
        <w:pStyle w:val="a3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Минимальный возраст тренера команды - 18 лет.</w:t>
      </w:r>
    </w:p>
    <w:p w:rsidR="00317B9E" w:rsidRDefault="00317B9E" w:rsidP="00D70996">
      <w:pPr>
        <w:pStyle w:val="a3"/>
        <w:spacing w:line="288" w:lineRule="auto"/>
        <w:ind w:firstLine="426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2.8. Один и тот же участник Состязания не может состоять в разных командах.</w:t>
      </w:r>
    </w:p>
    <w:p w:rsidR="00317B9E" w:rsidRDefault="00317B9E" w:rsidP="00D70996">
      <w:pPr>
        <w:pStyle w:val="a3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На Состязаниях </w:t>
      </w:r>
      <w:r>
        <w:rPr>
          <w:rFonts w:ascii="Times New Roman" w:eastAsia="PMingLiU" w:hAnsi="Times New Roman"/>
          <w:sz w:val="28"/>
          <w:szCs w:val="28"/>
          <w:lang w:val="en-US"/>
        </w:rPr>
        <w:t>JS</w:t>
      </w:r>
      <w:r>
        <w:rPr>
          <w:rFonts w:ascii="Times New Roman" w:hAnsi="Times New Roman"/>
          <w:sz w:val="28"/>
          <w:szCs w:val="28"/>
        </w:rPr>
        <w:t xml:space="preserve"> каждого робота представляет </w:t>
      </w:r>
      <w:r w:rsidRPr="00662FC3">
        <w:rPr>
          <w:rFonts w:ascii="Times New Roman" w:hAnsi="Times New Roman"/>
          <w:b/>
          <w:sz w:val="28"/>
          <w:szCs w:val="28"/>
        </w:rPr>
        <w:t>два участника</w:t>
      </w:r>
      <w:r>
        <w:rPr>
          <w:rFonts w:ascii="Times New Roman" w:hAnsi="Times New Roman"/>
          <w:sz w:val="28"/>
          <w:szCs w:val="28"/>
        </w:rPr>
        <w:t xml:space="preserve"> команды (операторы) соответствующего возраста.</w:t>
      </w:r>
    </w:p>
    <w:p w:rsidR="00317B9E" w:rsidRDefault="00317B9E" w:rsidP="00D70996">
      <w:pPr>
        <w:pStyle w:val="a3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Во время выполнения задания (сборки, программирования, прохождения робота) на площадке находятся операторы, представители Экспертного совета, технического комитета.</w:t>
      </w:r>
    </w:p>
    <w:p w:rsidR="00317B9E" w:rsidRDefault="00317B9E" w:rsidP="00D70996">
      <w:pPr>
        <w:pStyle w:val="a3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Во время проведения Состязаний операторы не имеют права покидать рабочую зону без разрешения члена Экспертного совета.</w:t>
      </w:r>
    </w:p>
    <w:p w:rsidR="00317B9E" w:rsidRDefault="00317B9E" w:rsidP="00D70996">
      <w:pPr>
        <w:spacing w:line="288" w:lineRule="auto"/>
        <w:ind w:firstLine="426"/>
        <w:jc w:val="both"/>
      </w:pPr>
      <w:r>
        <w:t xml:space="preserve">2.12. Тренер команды во время Состязаний не имеет права вмешиваться в действия команды: </w:t>
      </w:r>
    </w:p>
    <w:p w:rsidR="00317B9E" w:rsidRDefault="00317B9E" w:rsidP="00D70996">
      <w:pPr>
        <w:numPr>
          <w:ilvl w:val="0"/>
          <w:numId w:val="4"/>
        </w:numPr>
        <w:tabs>
          <w:tab w:val="num" w:pos="-1300"/>
        </w:tabs>
        <w:suppressAutoHyphens/>
        <w:spacing w:line="288" w:lineRule="auto"/>
        <w:ind w:left="0" w:firstLine="567"/>
        <w:jc w:val="both"/>
      </w:pPr>
      <w:r>
        <w:t>участвовать в сборке робота своей команды или робота соперника (ни физически, ни на расстоянии);</w:t>
      </w:r>
    </w:p>
    <w:p w:rsidR="00317B9E" w:rsidRDefault="00317B9E" w:rsidP="00D70996">
      <w:pPr>
        <w:numPr>
          <w:ilvl w:val="0"/>
          <w:numId w:val="4"/>
        </w:numPr>
        <w:tabs>
          <w:tab w:val="num" w:pos="-1300"/>
        </w:tabs>
        <w:suppressAutoHyphens/>
        <w:spacing w:line="288" w:lineRule="auto"/>
        <w:ind w:left="0" w:firstLine="567"/>
        <w:jc w:val="both"/>
      </w:pPr>
      <w:r>
        <w:t>составлять программу для робота.</w:t>
      </w:r>
    </w:p>
    <w:p w:rsidR="00317B9E" w:rsidRDefault="00317B9E" w:rsidP="00D70996">
      <w:pPr>
        <w:spacing w:line="288" w:lineRule="auto"/>
        <w:ind w:firstLine="567"/>
        <w:jc w:val="both"/>
      </w:pPr>
      <w:r>
        <w:t>Тренер может распределять обязанности между членами команды до начала Состязаний.</w:t>
      </w:r>
    </w:p>
    <w:p w:rsidR="00317B9E" w:rsidRDefault="00317B9E" w:rsidP="00D70996">
      <w:pPr>
        <w:spacing w:line="288" w:lineRule="auto"/>
        <w:ind w:firstLine="426"/>
        <w:jc w:val="both"/>
      </w:pPr>
      <w:r>
        <w:t xml:space="preserve">2.13. На Состязаниях </w:t>
      </w:r>
      <w:r>
        <w:rPr>
          <w:lang w:val="en-US"/>
        </w:rPr>
        <w:t>JS</w:t>
      </w:r>
      <w:r>
        <w:t xml:space="preserve"> вся ответственность за контроль и надлежащее поведение всех несовершеннолетних участников команды лежит на сопровождающем (руководителе) команды; сопровождающий команды несет полную ответственность за жизнь и здоровье детей в пути следования и во время всех мероприятий соревнований.</w:t>
      </w:r>
    </w:p>
    <w:p w:rsidR="00317B9E" w:rsidRDefault="00317B9E" w:rsidP="00D70996">
      <w:pPr>
        <w:numPr>
          <w:ilvl w:val="0"/>
          <w:numId w:val="2"/>
        </w:numPr>
        <w:spacing w:line="288" w:lineRule="auto"/>
        <w:jc w:val="center"/>
      </w:pPr>
      <w:r>
        <w:rPr>
          <w:b/>
        </w:rPr>
        <w:t xml:space="preserve">Время и место проведения Состязаний </w:t>
      </w:r>
      <w:r>
        <w:rPr>
          <w:b/>
          <w:lang w:val="en-US"/>
        </w:rPr>
        <w:t>JuniorSkills</w:t>
      </w:r>
      <w:r>
        <w:rPr>
          <w:b/>
        </w:rPr>
        <w:t xml:space="preserve"> «Мобильная робототехника»</w:t>
      </w:r>
    </w:p>
    <w:p w:rsidR="00B82658" w:rsidRPr="00B82658" w:rsidRDefault="00317B9E" w:rsidP="00D70996">
      <w:pPr>
        <w:spacing w:line="288" w:lineRule="auto"/>
        <w:ind w:firstLine="284"/>
        <w:jc w:val="both"/>
      </w:pPr>
      <w:r>
        <w:t xml:space="preserve">Состязания по компетенции «Мобильная робототехника» проходят </w:t>
      </w:r>
      <w:r w:rsidRPr="00B82658">
        <w:t xml:space="preserve">с </w:t>
      </w:r>
      <w:r w:rsidR="00662FC3" w:rsidRPr="00B82658">
        <w:t>18</w:t>
      </w:r>
      <w:r w:rsidRPr="00B82658">
        <w:t xml:space="preserve"> по </w:t>
      </w:r>
      <w:r w:rsidR="00B82658" w:rsidRPr="00B82658">
        <w:t>22</w:t>
      </w:r>
      <w:r w:rsidRPr="00B82658">
        <w:t xml:space="preserve"> </w:t>
      </w:r>
      <w:r w:rsidR="00B82658" w:rsidRPr="00B82658">
        <w:t>февраля</w:t>
      </w:r>
      <w:r w:rsidR="00E32560" w:rsidRPr="00B82658">
        <w:t xml:space="preserve"> 2018</w:t>
      </w:r>
      <w:r w:rsidRPr="00B82658">
        <w:t xml:space="preserve"> года в </w:t>
      </w:r>
      <w:r w:rsidR="00B82658" w:rsidRPr="00B82658">
        <w:t xml:space="preserve">ГАУ ДО ТО «Дворец творчества и спорта «Пионер», по адресу: г. Тюмень, проезд Геологоразведчиков, 6а </w:t>
      </w:r>
    </w:p>
    <w:p w:rsidR="00317B9E" w:rsidRPr="00B82658" w:rsidRDefault="00317B9E" w:rsidP="00D70996">
      <w:pPr>
        <w:spacing w:line="288" w:lineRule="auto"/>
        <w:ind w:firstLine="284"/>
        <w:jc w:val="both"/>
      </w:pPr>
      <w:r>
        <w:t>Начало Состязаний</w:t>
      </w:r>
      <w:r w:rsidRPr="005F1552">
        <w:rPr>
          <w:color w:val="FF0000"/>
        </w:rPr>
        <w:t xml:space="preserve">: </w:t>
      </w:r>
      <w:r w:rsidR="00B82658">
        <w:t>10.00</w:t>
      </w:r>
    </w:p>
    <w:p w:rsidR="00317B9E" w:rsidRPr="005F1552" w:rsidRDefault="00317B9E" w:rsidP="00D70996">
      <w:pPr>
        <w:spacing w:line="288" w:lineRule="auto"/>
        <w:ind w:firstLine="284"/>
        <w:jc w:val="both"/>
        <w:rPr>
          <w:color w:val="FF0000"/>
        </w:rPr>
      </w:pPr>
      <w:r>
        <w:t xml:space="preserve">Время прибытия команд: </w:t>
      </w:r>
      <w:r w:rsidRPr="00B82658">
        <w:t>0</w:t>
      </w:r>
      <w:r w:rsidR="00B82658">
        <w:t>8</w:t>
      </w:r>
      <w:r w:rsidRPr="00B82658">
        <w:t>.</w:t>
      </w:r>
      <w:r w:rsidR="00B82658">
        <w:t>3</w:t>
      </w:r>
      <w:r w:rsidRPr="00B82658">
        <w:t>0-09.30</w:t>
      </w:r>
    </w:p>
    <w:p w:rsidR="00317B9E" w:rsidRDefault="00317B9E" w:rsidP="00D70996">
      <w:pPr>
        <w:pStyle w:val="3"/>
        <w:numPr>
          <w:ilvl w:val="0"/>
          <w:numId w:val="2"/>
        </w:numPr>
        <w:spacing w:before="40" w:after="120" w:line="288" w:lineRule="auto"/>
        <w:jc w:val="center"/>
        <w:rPr>
          <w:rFonts w:ascii="Times New Roman" w:hAnsi="Times New Roman"/>
          <w:b w:val="0"/>
          <w:bCs w:val="0"/>
          <w:caps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Оргкомитет Состязаний </w:t>
      </w:r>
      <w:r>
        <w:rPr>
          <w:rFonts w:ascii="Times New Roman" w:hAnsi="Times New Roman"/>
          <w:color w:val="auto"/>
          <w:lang w:val="en-US"/>
        </w:rPr>
        <w:t>JuniorSkills</w:t>
      </w:r>
    </w:p>
    <w:p w:rsidR="00317B9E" w:rsidRDefault="00317B9E" w:rsidP="00D70996">
      <w:pPr>
        <w:numPr>
          <w:ilvl w:val="1"/>
          <w:numId w:val="2"/>
        </w:numPr>
        <w:tabs>
          <w:tab w:val="num" w:pos="0"/>
        </w:tabs>
        <w:spacing w:line="288" w:lineRule="auto"/>
        <w:ind w:left="0" w:firstLine="426"/>
        <w:jc w:val="both"/>
        <w:rPr>
          <w:rFonts w:eastAsia="PMingLiU"/>
        </w:rPr>
      </w:pPr>
      <w:r>
        <w:rPr>
          <w:rFonts w:eastAsia="PMingLiU"/>
        </w:rPr>
        <w:t xml:space="preserve"> Оргкомитет соревнований формируется из числа сотрудников Регионального ресурсного центра по развитию образовательной робототехники в Тюменской области, имеющих опыт работы в организации и проведении робототехнических соревнований.</w:t>
      </w:r>
    </w:p>
    <w:p w:rsidR="00317B9E" w:rsidRDefault="00317B9E" w:rsidP="00D70996">
      <w:pPr>
        <w:tabs>
          <w:tab w:val="num" w:pos="0"/>
        </w:tabs>
        <w:spacing w:line="288" w:lineRule="auto"/>
        <w:ind w:firstLine="87"/>
        <w:jc w:val="both"/>
        <w:rPr>
          <w:rFonts w:eastAsia="PMingLiU"/>
        </w:rPr>
      </w:pPr>
      <w:r>
        <w:rPr>
          <w:rFonts w:eastAsia="PMingLiU"/>
        </w:rPr>
        <w:t xml:space="preserve">      4.2. Принимающая сторона и Оргкомитет </w:t>
      </w:r>
      <w:r>
        <w:rPr>
          <w:rFonts w:eastAsia="PMingLiU"/>
          <w:lang w:val="en-US"/>
        </w:rPr>
        <w:t>JS</w:t>
      </w:r>
      <w:r>
        <w:rPr>
          <w:rFonts w:eastAsia="PMingLiU"/>
        </w:rPr>
        <w:t xml:space="preserve"> несут ответственность за обеспечение площадки для проведения соревнований по компетенции «Мобильная робототехника», в соответствии с Техническим описанием и Инфраструктурным листом, разработанным ими для соревнований юниоров.</w:t>
      </w:r>
    </w:p>
    <w:p w:rsidR="00317B9E" w:rsidRDefault="00317B9E" w:rsidP="00D70996">
      <w:pPr>
        <w:tabs>
          <w:tab w:val="num" w:pos="0"/>
        </w:tabs>
        <w:spacing w:line="288" w:lineRule="auto"/>
        <w:ind w:firstLine="426"/>
        <w:jc w:val="both"/>
        <w:rPr>
          <w:rFonts w:eastAsia="PMingLiU"/>
        </w:rPr>
      </w:pPr>
      <w:r>
        <w:rPr>
          <w:rFonts w:eastAsia="PMingLiU"/>
        </w:rPr>
        <w:t xml:space="preserve">4.3. Оргкомитет </w:t>
      </w:r>
      <w:r>
        <w:rPr>
          <w:rFonts w:eastAsia="PMingLiU"/>
          <w:lang w:val="en-US"/>
        </w:rPr>
        <w:t>JS</w:t>
      </w:r>
      <w:r>
        <w:rPr>
          <w:rFonts w:eastAsia="PMingLiU"/>
        </w:rPr>
        <w:t xml:space="preserve"> по компетенции «Мобильная робототехника» в дополнение к обеспечению рабочих мест </w:t>
      </w:r>
      <w:r>
        <w:rPr>
          <w:color w:val="000000"/>
        </w:rPr>
        <w:t xml:space="preserve">формирует Экспертный совет и Технический комитет из числа специалистов, активно внедряющих основы робототехники, принимает заявки, подводит итоги, </w:t>
      </w:r>
      <w:r>
        <w:t>оставляет за собой право внести дополнительные задания, не уменьшая количества награждаемых.</w:t>
      </w:r>
    </w:p>
    <w:p w:rsidR="00662FC3" w:rsidRDefault="00317B9E" w:rsidP="00D70996">
      <w:pPr>
        <w:tabs>
          <w:tab w:val="num" w:pos="0"/>
        </w:tabs>
        <w:spacing w:line="288" w:lineRule="auto"/>
        <w:ind w:firstLine="426"/>
        <w:jc w:val="both"/>
        <w:rPr>
          <w:rFonts w:eastAsia="PMingLiU"/>
        </w:rPr>
      </w:pPr>
      <w:r>
        <w:rPr>
          <w:rFonts w:eastAsia="PMingLiU"/>
        </w:rPr>
        <w:t xml:space="preserve">4.4. Оргкомитет Состязаний </w:t>
      </w:r>
      <w:r>
        <w:rPr>
          <w:rFonts w:eastAsia="PMingLiU"/>
          <w:lang w:val="en-US"/>
        </w:rPr>
        <w:t>JS</w:t>
      </w:r>
      <w:r>
        <w:rPr>
          <w:rFonts w:eastAsia="PMingLiU"/>
        </w:rPr>
        <w:t xml:space="preserve"> по компетенции «Мобильная робототехника» готовит Программу Состязаний, которая включает меры по размещению и питанию участников </w:t>
      </w:r>
      <w:r>
        <w:rPr>
          <w:rFonts w:eastAsia="PMingLiU"/>
          <w:lang w:val="en-US"/>
        </w:rPr>
        <w:t>JS</w:t>
      </w:r>
      <w:r>
        <w:rPr>
          <w:rFonts w:eastAsia="PMingLiU"/>
        </w:rPr>
        <w:t xml:space="preserve">. </w:t>
      </w:r>
    </w:p>
    <w:p w:rsidR="00317B9E" w:rsidRDefault="00317B9E" w:rsidP="00D70996">
      <w:pPr>
        <w:tabs>
          <w:tab w:val="num" w:pos="0"/>
        </w:tabs>
        <w:spacing w:line="288" w:lineRule="auto"/>
        <w:ind w:firstLine="426"/>
        <w:jc w:val="both"/>
        <w:rPr>
          <w:rFonts w:eastAsia="PMingLiU"/>
        </w:rPr>
      </w:pPr>
      <w:r>
        <w:rPr>
          <w:rFonts w:eastAsia="PMingLiU"/>
        </w:rPr>
        <w:t xml:space="preserve">4.5. В рамках подготовительного этапа и в дни Состязаний Оргкомитет проводит регистрацию участников </w:t>
      </w:r>
      <w:r>
        <w:rPr>
          <w:rFonts w:eastAsia="PMingLiU"/>
          <w:lang w:val="en-US"/>
        </w:rPr>
        <w:t>JS</w:t>
      </w:r>
      <w:r>
        <w:rPr>
          <w:rFonts w:eastAsia="PMingLiU"/>
        </w:rPr>
        <w:t xml:space="preserve"> «Мобильная робототехника», ведет подготовительные работы и мероприятия:</w:t>
      </w:r>
    </w:p>
    <w:p w:rsidR="00317B9E" w:rsidRPr="00E8247C" w:rsidRDefault="00317B9E" w:rsidP="00D70996">
      <w:pPr>
        <w:pStyle w:val="a5"/>
        <w:numPr>
          <w:ilvl w:val="0"/>
          <w:numId w:val="6"/>
        </w:numPr>
        <w:tabs>
          <w:tab w:val="num" w:pos="0"/>
        </w:tabs>
        <w:spacing w:line="288" w:lineRule="auto"/>
        <w:jc w:val="both"/>
        <w:rPr>
          <w:rFonts w:eastAsia="PMingLiU"/>
        </w:rPr>
      </w:pPr>
      <w:r w:rsidRPr="00E8247C">
        <w:rPr>
          <w:rFonts w:eastAsia="PMingLiU"/>
        </w:rPr>
        <w:t xml:space="preserve">закупку оборудования и материалов для организации и проведения Состязаний </w:t>
      </w:r>
      <w:r w:rsidRPr="00E8247C">
        <w:rPr>
          <w:rFonts w:eastAsia="PMingLiU"/>
          <w:lang w:val="en-US"/>
        </w:rPr>
        <w:t>JS</w:t>
      </w:r>
      <w:r w:rsidRPr="00E8247C">
        <w:rPr>
          <w:rFonts w:eastAsia="PMingLiU"/>
        </w:rPr>
        <w:t>;</w:t>
      </w:r>
    </w:p>
    <w:p w:rsidR="00317B9E" w:rsidRPr="00E8247C" w:rsidRDefault="00317B9E" w:rsidP="00D70996">
      <w:pPr>
        <w:pStyle w:val="a5"/>
        <w:numPr>
          <w:ilvl w:val="0"/>
          <w:numId w:val="5"/>
        </w:numPr>
        <w:tabs>
          <w:tab w:val="num" w:pos="0"/>
        </w:tabs>
        <w:spacing w:line="288" w:lineRule="auto"/>
        <w:jc w:val="both"/>
        <w:rPr>
          <w:rFonts w:eastAsia="PMingLiU"/>
        </w:rPr>
      </w:pPr>
      <w:r w:rsidRPr="00E8247C">
        <w:rPr>
          <w:rFonts w:eastAsia="PMingLiU"/>
        </w:rPr>
        <w:t>инструктажи с членами Экспертного совета и Технического комитета;</w:t>
      </w:r>
    </w:p>
    <w:p w:rsidR="00317B9E" w:rsidRPr="00E8247C" w:rsidRDefault="00317B9E" w:rsidP="00D70996">
      <w:pPr>
        <w:pStyle w:val="a5"/>
        <w:numPr>
          <w:ilvl w:val="0"/>
          <w:numId w:val="5"/>
        </w:numPr>
        <w:tabs>
          <w:tab w:val="num" w:pos="0"/>
        </w:tabs>
        <w:spacing w:line="288" w:lineRule="auto"/>
        <w:jc w:val="both"/>
        <w:rPr>
          <w:rFonts w:eastAsia="PMingLiU"/>
        </w:rPr>
      </w:pPr>
      <w:r w:rsidRPr="00E8247C">
        <w:rPr>
          <w:rFonts w:eastAsia="PMingLiU"/>
        </w:rPr>
        <w:t xml:space="preserve">разрабатывает конкурсные задания по </w:t>
      </w:r>
      <w:r w:rsidR="00662FC3">
        <w:rPr>
          <w:rFonts w:eastAsia="PMingLiU"/>
        </w:rPr>
        <w:t>компетенции</w:t>
      </w:r>
      <w:r w:rsidRPr="00E8247C">
        <w:rPr>
          <w:rFonts w:eastAsia="PMingLiU"/>
        </w:rPr>
        <w:t>;</w:t>
      </w:r>
    </w:p>
    <w:p w:rsidR="00317B9E" w:rsidRPr="00E8247C" w:rsidRDefault="00317B9E" w:rsidP="00D70996">
      <w:pPr>
        <w:pStyle w:val="a5"/>
        <w:numPr>
          <w:ilvl w:val="0"/>
          <w:numId w:val="5"/>
        </w:numPr>
        <w:tabs>
          <w:tab w:val="num" w:pos="0"/>
        </w:tabs>
        <w:spacing w:line="288" w:lineRule="auto"/>
        <w:jc w:val="both"/>
        <w:rPr>
          <w:rFonts w:eastAsia="PMingLiU"/>
        </w:rPr>
      </w:pPr>
      <w:r w:rsidRPr="00E8247C">
        <w:rPr>
          <w:rFonts w:eastAsia="PMingLiU"/>
        </w:rPr>
        <w:t>готовит Техническое описание компетенции, Инфраструктурный лист;</w:t>
      </w:r>
    </w:p>
    <w:p w:rsidR="00317B9E" w:rsidRPr="00E8247C" w:rsidRDefault="00317B9E" w:rsidP="00D70996">
      <w:pPr>
        <w:pStyle w:val="a5"/>
        <w:numPr>
          <w:ilvl w:val="0"/>
          <w:numId w:val="5"/>
        </w:numPr>
        <w:tabs>
          <w:tab w:val="num" w:pos="0"/>
        </w:tabs>
        <w:spacing w:line="288" w:lineRule="auto"/>
        <w:jc w:val="both"/>
        <w:rPr>
          <w:rFonts w:eastAsia="PMingLiU"/>
        </w:rPr>
      </w:pPr>
      <w:r w:rsidRPr="00E8247C">
        <w:rPr>
          <w:rFonts w:eastAsia="PMingLiU"/>
        </w:rPr>
        <w:t>разрабатывает систему оценивания, оценочные листы для экспертов;</w:t>
      </w:r>
    </w:p>
    <w:p w:rsidR="00317B9E" w:rsidRPr="00E8247C" w:rsidRDefault="00317B9E" w:rsidP="00D70996">
      <w:pPr>
        <w:pStyle w:val="a5"/>
        <w:numPr>
          <w:ilvl w:val="0"/>
          <w:numId w:val="5"/>
        </w:numPr>
        <w:tabs>
          <w:tab w:val="num" w:pos="0"/>
        </w:tabs>
        <w:spacing w:line="288" w:lineRule="auto"/>
        <w:jc w:val="both"/>
        <w:rPr>
          <w:rFonts w:eastAsia="PMingLiU"/>
        </w:rPr>
      </w:pPr>
      <w:r w:rsidRPr="00E8247C">
        <w:rPr>
          <w:rFonts w:eastAsia="PMingLiU"/>
        </w:rPr>
        <w:t>проводит инструктаж по технике безопасности Участников, Экспертов;</w:t>
      </w:r>
    </w:p>
    <w:p w:rsidR="00317B9E" w:rsidRPr="00E8247C" w:rsidRDefault="00317B9E" w:rsidP="00D70996">
      <w:pPr>
        <w:pStyle w:val="a5"/>
        <w:numPr>
          <w:ilvl w:val="0"/>
          <w:numId w:val="5"/>
        </w:numPr>
        <w:tabs>
          <w:tab w:val="num" w:pos="0"/>
        </w:tabs>
        <w:spacing w:line="288" w:lineRule="auto"/>
        <w:jc w:val="both"/>
        <w:rPr>
          <w:rFonts w:eastAsia="PMingLiU"/>
        </w:rPr>
      </w:pPr>
      <w:r w:rsidRPr="00E8247C">
        <w:rPr>
          <w:rFonts w:eastAsia="PMingLiU"/>
        </w:rPr>
        <w:t>знакомит Экспертов с Кодексом этики.</w:t>
      </w:r>
    </w:p>
    <w:p w:rsidR="00317B9E" w:rsidRDefault="00317B9E" w:rsidP="00D70996">
      <w:pPr>
        <w:numPr>
          <w:ilvl w:val="0"/>
          <w:numId w:val="2"/>
        </w:num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Экспертный совет, Технический комитет </w:t>
      </w:r>
    </w:p>
    <w:p w:rsidR="00317B9E" w:rsidRDefault="00317B9E" w:rsidP="00D70996">
      <w:pPr>
        <w:spacing w:line="288" w:lineRule="auto"/>
        <w:ind w:firstLine="567"/>
        <w:jc w:val="both"/>
      </w:pPr>
      <w:r>
        <w:t xml:space="preserve">В работе Экспертного совета и Технического комитета принимают участие преподаватели-тренеры, педагоги образовательных учреждений, специалисты учреждений дополнительного и профессионального образования Тюменской области, активно внедряющие образовательную робототехнику, имеющие опыт работы в качестве судей, жюри Состязаний по робототехнике. Персональный состав Экспертного совета и Технического комитета формируется Оргкомитетом Состязаний. Возглавляет работу </w:t>
      </w:r>
      <w:r>
        <w:lastRenderedPageBreak/>
        <w:t xml:space="preserve">Экспертного совета Главный эксперт, который может являться членом Оргкомитета. </w:t>
      </w:r>
    </w:p>
    <w:p w:rsidR="00317B9E" w:rsidRDefault="00317B9E" w:rsidP="00D70996">
      <w:pPr>
        <w:spacing w:line="288" w:lineRule="auto"/>
        <w:ind w:firstLine="567"/>
        <w:jc w:val="both"/>
      </w:pPr>
      <w:r>
        <w:t>Члены Экспертного совета по каждой номинации оценивают Конкурсные задания и заполняют Оценочные листы.</w:t>
      </w:r>
    </w:p>
    <w:p w:rsidR="00317B9E" w:rsidRDefault="00317B9E" w:rsidP="00D70996">
      <w:pPr>
        <w:spacing w:line="288" w:lineRule="auto"/>
        <w:ind w:firstLine="567"/>
        <w:jc w:val="both"/>
      </w:pPr>
      <w:r>
        <w:t>Технический комитет соревнований отвечает за установку, функционирование оборудования, подготовку материалов, безопасность на площадке.</w:t>
      </w:r>
    </w:p>
    <w:p w:rsidR="00317B9E" w:rsidRDefault="00317B9E" w:rsidP="00D70996">
      <w:pPr>
        <w:spacing w:line="288" w:lineRule="auto"/>
        <w:ind w:firstLine="567"/>
        <w:jc w:val="both"/>
      </w:pPr>
    </w:p>
    <w:p w:rsidR="00317B9E" w:rsidRDefault="00317B9E" w:rsidP="00D70996">
      <w:pPr>
        <w:numPr>
          <w:ilvl w:val="0"/>
          <w:numId w:val="2"/>
        </w:numPr>
        <w:spacing w:line="288" w:lineRule="auto"/>
        <w:jc w:val="center"/>
        <w:rPr>
          <w:b/>
        </w:rPr>
      </w:pPr>
      <w:r>
        <w:rPr>
          <w:b/>
        </w:rPr>
        <w:t xml:space="preserve">Ход Состязаний </w:t>
      </w:r>
      <w:r>
        <w:rPr>
          <w:rFonts w:eastAsia="PMingLiU"/>
          <w:b/>
          <w:lang w:val="en-US"/>
        </w:rPr>
        <w:t>JS</w:t>
      </w:r>
    </w:p>
    <w:p w:rsidR="00317B9E" w:rsidRPr="008E72E0" w:rsidRDefault="00317B9E" w:rsidP="00D70996">
      <w:pPr>
        <w:spacing w:line="288" w:lineRule="auto"/>
        <w:ind w:firstLine="567"/>
        <w:jc w:val="both"/>
      </w:pPr>
      <w:r w:rsidRPr="008E72E0">
        <w:t xml:space="preserve">Состязания </w:t>
      </w:r>
      <w:r w:rsidRPr="008E72E0">
        <w:rPr>
          <w:lang w:val="en-US"/>
        </w:rPr>
        <w:t>JuniorSkills</w:t>
      </w:r>
      <w:r w:rsidRPr="008E72E0">
        <w:t xml:space="preserve"> «Мобильная робототехника» проходят в соответств</w:t>
      </w:r>
      <w:r w:rsidR="00B82658">
        <w:t>ии с описанием (приложения 1,2</w:t>
      </w:r>
      <w:r w:rsidRPr="008E72E0">
        <w:t xml:space="preserve">) и программой (приложение 4). </w:t>
      </w:r>
    </w:p>
    <w:p w:rsidR="00317B9E" w:rsidRDefault="00317B9E" w:rsidP="00D70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jc w:val="center"/>
        <w:rPr>
          <w:b/>
          <w:bCs/>
        </w:rPr>
      </w:pPr>
      <w:r>
        <w:rPr>
          <w:b/>
          <w:bCs/>
        </w:rPr>
        <w:t>Подведение итогов, награждение</w:t>
      </w:r>
    </w:p>
    <w:p w:rsidR="00317B9E" w:rsidRDefault="00317B9E" w:rsidP="00D70996">
      <w:pPr>
        <w:spacing w:line="288" w:lineRule="auto"/>
        <w:ind w:firstLine="708"/>
        <w:jc w:val="both"/>
      </w:pPr>
      <w:r>
        <w:t xml:space="preserve">Экспертный совет Состязаний определяет победителей Состязания </w:t>
      </w:r>
      <w:r w:rsidR="00662FC3">
        <w:t>по компетенции</w:t>
      </w:r>
      <w:r>
        <w:t xml:space="preserve"> </w:t>
      </w:r>
      <w:r w:rsidR="00662FC3">
        <w:t>«Мобильная робототехника»</w:t>
      </w:r>
      <w:r>
        <w:t xml:space="preserve"> в двух возрастных категориях</w:t>
      </w:r>
      <w:r w:rsidR="00B82658">
        <w:t>.</w:t>
      </w:r>
      <w:bookmarkStart w:id="2" w:name="_GoBack"/>
      <w:bookmarkEnd w:id="2"/>
      <w:r>
        <w:t xml:space="preserve"> Участники награждаются Сертификатами, Победители - медалями и дипломами за 1, 2 и 3 место. </w:t>
      </w:r>
    </w:p>
    <w:p w:rsidR="00317B9E" w:rsidRDefault="00317B9E" w:rsidP="008E72E0">
      <w:pPr>
        <w:spacing w:line="288" w:lineRule="auto"/>
        <w:ind w:firstLine="708"/>
        <w:jc w:val="both"/>
      </w:pPr>
      <w:r>
        <w:t xml:space="preserve">Награждение проводится после подведения итогов </w:t>
      </w:r>
      <w:r w:rsidR="00B82658">
        <w:t>21</w:t>
      </w:r>
      <w:r>
        <w:t xml:space="preserve"> </w:t>
      </w:r>
      <w:r w:rsidR="00B82658">
        <w:t>февраля 2018</w:t>
      </w:r>
      <w:r>
        <w:t xml:space="preserve"> года.</w:t>
      </w:r>
    </w:p>
    <w:p w:rsidR="00317B9E" w:rsidRDefault="00317B9E" w:rsidP="00D70996">
      <w:pPr>
        <w:spacing w:line="288" w:lineRule="auto"/>
        <w:jc w:val="both"/>
      </w:pPr>
    </w:p>
    <w:p w:rsidR="00317B9E" w:rsidRDefault="00317B9E" w:rsidP="00D70996">
      <w:pPr>
        <w:spacing w:line="288" w:lineRule="auto"/>
        <w:jc w:val="both"/>
        <w:rPr>
          <w:b/>
          <w:bCs/>
        </w:rPr>
      </w:pPr>
      <w:r>
        <w:rPr>
          <w:b/>
          <w:bCs/>
        </w:rPr>
        <w:t>Оргкомитет:</w:t>
      </w:r>
    </w:p>
    <w:p w:rsidR="00317B9E" w:rsidRDefault="00317B9E" w:rsidP="00D70996">
      <w:pPr>
        <w:spacing w:after="45" w:line="288" w:lineRule="auto"/>
        <w:rPr>
          <w:color w:val="000000"/>
        </w:rPr>
      </w:pPr>
      <w:r>
        <w:rPr>
          <w:b/>
          <w:bCs/>
          <w:color w:val="000000"/>
        </w:rPr>
        <w:t xml:space="preserve">Руководитель </w:t>
      </w:r>
      <w:proofErr w:type="gramStart"/>
      <w:r>
        <w:rPr>
          <w:b/>
          <w:bCs/>
          <w:color w:val="000000"/>
        </w:rPr>
        <w:t>РРЦ:</w:t>
      </w:r>
      <w:r>
        <w:rPr>
          <w:color w:val="000000"/>
        </w:rPr>
        <w:br/>
      </w:r>
      <w:proofErr w:type="spellStart"/>
      <w:r>
        <w:rPr>
          <w:color w:val="000000"/>
        </w:rPr>
        <w:t>Литус</w:t>
      </w:r>
      <w:proofErr w:type="spellEnd"/>
      <w:proofErr w:type="gramEnd"/>
      <w:r>
        <w:rPr>
          <w:color w:val="000000"/>
        </w:rPr>
        <w:t xml:space="preserve"> Лариса Станиславовна, (3452) 68-00-38</w:t>
      </w:r>
    </w:p>
    <w:p w:rsidR="00317B9E" w:rsidRDefault="00317B9E" w:rsidP="00D70996">
      <w:pPr>
        <w:spacing w:after="45" w:line="288" w:lineRule="auto"/>
        <w:rPr>
          <w:b/>
          <w:bCs/>
          <w:color w:val="000000"/>
        </w:rPr>
      </w:pPr>
      <w:r>
        <w:rPr>
          <w:b/>
          <w:bCs/>
          <w:color w:val="000000"/>
        </w:rPr>
        <w:t>Оргкомитет Состязаний:</w:t>
      </w:r>
    </w:p>
    <w:p w:rsidR="00317B9E" w:rsidRDefault="00317B9E" w:rsidP="00D70996">
      <w:pPr>
        <w:spacing w:after="45" w:line="288" w:lineRule="auto"/>
        <w:rPr>
          <w:color w:val="000000"/>
        </w:rPr>
      </w:pPr>
      <w:r>
        <w:rPr>
          <w:color w:val="000000"/>
        </w:rPr>
        <w:t xml:space="preserve">Павлова Наталья Германовна, методическое сопровождение, </w:t>
      </w:r>
      <w:r w:rsidR="004227C8">
        <w:rPr>
          <w:color w:val="000000"/>
        </w:rPr>
        <w:t>3452) 68-38-65</w:t>
      </w:r>
    </w:p>
    <w:p w:rsidR="00317B9E" w:rsidRDefault="00317B9E" w:rsidP="00D70996">
      <w:pPr>
        <w:spacing w:line="288" w:lineRule="auto"/>
        <w:jc w:val="both"/>
        <w:rPr>
          <w:b/>
          <w:bCs/>
        </w:rPr>
      </w:pPr>
      <w:r>
        <w:rPr>
          <w:color w:val="000000"/>
        </w:rPr>
        <w:t>Малов Владимир Никол</w:t>
      </w:r>
      <w:r w:rsidR="00A97B9F">
        <w:rPr>
          <w:color w:val="000000"/>
        </w:rPr>
        <w:t xml:space="preserve">аевич, организационные вопросы, </w:t>
      </w:r>
      <w:r>
        <w:rPr>
          <w:color w:val="000000"/>
        </w:rPr>
        <w:t>(3452) 68-82-78</w:t>
      </w:r>
    </w:p>
    <w:sectPr w:rsidR="00317B9E" w:rsidSect="001761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6EA3"/>
    <w:multiLevelType w:val="hybridMultilevel"/>
    <w:tmpl w:val="5EE60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73BF"/>
    <w:multiLevelType w:val="multilevel"/>
    <w:tmpl w:val="992EE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PMingLiU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eastAsia="PMingLiU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PMingLiU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PMingLiU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PMingLiU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PMingLiU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PMingLiU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PMingLiU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PMingLiU"/>
        <w:b w:val="0"/>
      </w:rPr>
    </w:lvl>
  </w:abstractNum>
  <w:abstractNum w:abstractNumId="2" w15:restartNumberingAfterBreak="0">
    <w:nsid w:val="4B77686F"/>
    <w:multiLevelType w:val="hybridMultilevel"/>
    <w:tmpl w:val="5308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36173"/>
    <w:multiLevelType w:val="hybridMultilevel"/>
    <w:tmpl w:val="62F26004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69553C7A"/>
    <w:multiLevelType w:val="multilevel"/>
    <w:tmpl w:val="269EFF44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eastAsia="PMingLiU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eastAsia="PMingLiU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eastAsia="PMingLiU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eastAsia="PMingLiU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eastAsia="PMingLiU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eastAsia="PMingLiU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eastAsia="PMingLiU"/>
        <w:b w:val="0"/>
      </w:rPr>
    </w:lvl>
  </w:abstractNum>
  <w:abstractNum w:abstractNumId="5" w15:restartNumberingAfterBreak="0">
    <w:nsid w:val="7E84626B"/>
    <w:multiLevelType w:val="hybridMultilevel"/>
    <w:tmpl w:val="E0DC0D7E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00"/>
    <w:rsid w:val="0000676B"/>
    <w:rsid w:val="001761D7"/>
    <w:rsid w:val="00317B9E"/>
    <w:rsid w:val="00362E5D"/>
    <w:rsid w:val="003A475C"/>
    <w:rsid w:val="003C5797"/>
    <w:rsid w:val="00400A5D"/>
    <w:rsid w:val="004227C8"/>
    <w:rsid w:val="005F1552"/>
    <w:rsid w:val="00662FC3"/>
    <w:rsid w:val="007A3F32"/>
    <w:rsid w:val="007F5A38"/>
    <w:rsid w:val="00801100"/>
    <w:rsid w:val="008E72E0"/>
    <w:rsid w:val="00A632AA"/>
    <w:rsid w:val="00A97B9F"/>
    <w:rsid w:val="00B62888"/>
    <w:rsid w:val="00B82658"/>
    <w:rsid w:val="00C46DE8"/>
    <w:rsid w:val="00C919A6"/>
    <w:rsid w:val="00D70996"/>
    <w:rsid w:val="00E32560"/>
    <w:rsid w:val="00E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AC7B-4882-4D84-9A72-4FA25F0B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B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7B9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317B9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17B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317B9E"/>
    <w:pPr>
      <w:ind w:left="720"/>
      <w:contextualSpacing/>
    </w:pPr>
  </w:style>
  <w:style w:type="paragraph" w:customStyle="1" w:styleId="Default">
    <w:name w:val="Default"/>
    <w:rsid w:val="00317B9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31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B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C919A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juniorskills.ru/assets/images/voldelo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Павлова НГ</cp:lastModifiedBy>
  <cp:revision>19</cp:revision>
  <cp:lastPrinted>2017-11-27T03:32:00Z</cp:lastPrinted>
  <dcterms:created xsi:type="dcterms:W3CDTF">2017-01-31T11:29:00Z</dcterms:created>
  <dcterms:modified xsi:type="dcterms:W3CDTF">2018-02-07T10:09:00Z</dcterms:modified>
</cp:coreProperties>
</file>